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EB" w:rsidRPr="00917480" w:rsidRDefault="00F604EB" w:rsidP="00B51ECE">
      <w:pPr>
        <w:jc w:val="center"/>
        <w:rPr>
          <w:rFonts w:ascii="Century" w:hAnsi="Century"/>
          <w:b/>
          <w:sz w:val="28"/>
          <w:szCs w:val="28"/>
          <w:u w:val="single"/>
          <w:lang w:val="en-IN"/>
        </w:rPr>
      </w:pPr>
      <w:bookmarkStart w:id="0" w:name="_GoBack"/>
      <w:bookmarkEnd w:id="0"/>
      <w:r w:rsidRPr="00917480">
        <w:rPr>
          <w:rFonts w:ascii="Century" w:hAnsi="Century"/>
          <w:b/>
          <w:sz w:val="28"/>
          <w:szCs w:val="28"/>
          <w:u w:val="single"/>
          <w:lang w:val="en-IN"/>
        </w:rPr>
        <w:t>Mid-Term Report</w:t>
      </w:r>
    </w:p>
    <w:p w:rsidR="00917480" w:rsidRDefault="00917480" w:rsidP="00B51ECE">
      <w:pPr>
        <w:jc w:val="both"/>
        <w:rPr>
          <w:rFonts w:ascii="Century" w:hAnsi="Century"/>
          <w:sz w:val="24"/>
          <w:szCs w:val="24"/>
          <w:lang w:val="en-IN"/>
        </w:rPr>
      </w:pPr>
    </w:p>
    <w:p w:rsidR="00F604EB" w:rsidRPr="00917480" w:rsidRDefault="00917480" w:rsidP="00B51ECE">
      <w:pPr>
        <w:jc w:val="both"/>
        <w:rPr>
          <w:rFonts w:ascii="Century" w:hAnsi="Century"/>
          <w:b/>
          <w:sz w:val="24"/>
          <w:szCs w:val="24"/>
          <w:lang w:val="en-IN"/>
        </w:rPr>
      </w:pPr>
      <w:r w:rsidRPr="00917480">
        <w:rPr>
          <w:rFonts w:ascii="Century" w:hAnsi="Century"/>
          <w:b/>
          <w:sz w:val="24"/>
          <w:szCs w:val="24"/>
          <w:lang w:val="en-IN"/>
        </w:rPr>
        <w:t>Institute Standing Committees</w:t>
      </w:r>
    </w:p>
    <w:p w:rsidR="00917480" w:rsidRDefault="00917480" w:rsidP="00B51ECE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Institute Advisory Committee</w:t>
      </w:r>
    </w:p>
    <w:p w:rsidR="00917480" w:rsidRDefault="00917480" w:rsidP="00B51ECE">
      <w:pPr>
        <w:pStyle w:val="ListParagraph"/>
        <w:numPr>
          <w:ilvl w:val="1"/>
          <w:numId w:val="1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Career Development Cell has been constituted by the Director. Regular updates are discussed in the IAC.</w:t>
      </w:r>
    </w:p>
    <w:p w:rsidR="00917480" w:rsidRDefault="00917480" w:rsidP="00B51ECE">
      <w:pPr>
        <w:pStyle w:val="ListParagraph"/>
        <w:numPr>
          <w:ilvl w:val="1"/>
          <w:numId w:val="1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Placement Statistics were presented in the IAC for review. A report on Core Placement Statistics prepared by the Students’ Welfare Cell was presented and accepted by IAC.</w:t>
      </w:r>
    </w:p>
    <w:p w:rsidR="00917480" w:rsidRDefault="00917480" w:rsidP="00B51ECE">
      <w:pPr>
        <w:pStyle w:val="ListParagraph"/>
        <w:numPr>
          <w:ilvl w:val="1"/>
          <w:numId w:val="1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 xml:space="preserve">Health Centre problems were discussed in the IAC. Statistics collected </w:t>
      </w:r>
      <w:r w:rsidR="0011747F">
        <w:rPr>
          <w:rFonts w:ascii="Century" w:hAnsi="Century"/>
          <w:sz w:val="24"/>
          <w:szCs w:val="24"/>
          <w:lang w:val="en-IN"/>
        </w:rPr>
        <w:t>in the student review survey were presented. IAC directed the HCUC to take immediate action on major issues highlighted.</w:t>
      </w:r>
      <w:r>
        <w:rPr>
          <w:rFonts w:ascii="Century" w:hAnsi="Century"/>
          <w:sz w:val="24"/>
          <w:szCs w:val="24"/>
          <w:lang w:val="en-IN"/>
        </w:rPr>
        <w:t xml:space="preserve"> </w:t>
      </w:r>
    </w:p>
    <w:p w:rsidR="00917480" w:rsidRDefault="00917480" w:rsidP="00B51ECE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Health Centre Users Committee</w:t>
      </w:r>
    </w:p>
    <w:p w:rsidR="00917480" w:rsidRDefault="0011747F" w:rsidP="00B51ECE">
      <w:pPr>
        <w:pStyle w:val="ListParagraph"/>
        <w:numPr>
          <w:ilvl w:val="1"/>
          <w:numId w:val="1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Hall Medical Dispensary Review was conducted. Statistics collected in the student review survey were presented</w:t>
      </w:r>
      <w:r w:rsidR="00FA509E">
        <w:rPr>
          <w:rFonts w:ascii="Century" w:hAnsi="Century"/>
          <w:sz w:val="24"/>
          <w:szCs w:val="24"/>
          <w:lang w:val="en-IN"/>
        </w:rPr>
        <w:t xml:space="preserve"> and the services at Hall 10 Dispensary were continued.</w:t>
      </w:r>
    </w:p>
    <w:p w:rsidR="00FA509E" w:rsidRPr="00FA509E" w:rsidRDefault="00FA509E" w:rsidP="00B51ECE">
      <w:pPr>
        <w:pStyle w:val="ListParagraph"/>
        <w:numPr>
          <w:ilvl w:val="1"/>
          <w:numId w:val="1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Emergency Review was conducted. Statistics collected in the student review survey were presented and steps were formulated to better equip the Health Centre in cases of emergency.</w:t>
      </w:r>
    </w:p>
    <w:p w:rsidR="00917480" w:rsidRDefault="00917480" w:rsidP="00B51ECE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Security Advisory and Executive Committee</w:t>
      </w:r>
    </w:p>
    <w:p w:rsidR="00917480" w:rsidRDefault="00FA509E" w:rsidP="00B51ECE">
      <w:pPr>
        <w:pStyle w:val="ListParagraph"/>
        <w:numPr>
          <w:ilvl w:val="1"/>
          <w:numId w:val="1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RFID Boom Barriers have been installed at the Main Gate to better control the incoming and outgoing traffic.</w:t>
      </w:r>
    </w:p>
    <w:p w:rsidR="00644E7F" w:rsidRDefault="00644E7F" w:rsidP="00644E7F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CEMMC</w:t>
      </w:r>
    </w:p>
    <w:p w:rsidR="00644E7F" w:rsidRDefault="00644E7F" w:rsidP="00644E7F">
      <w:pPr>
        <w:pStyle w:val="ListParagraph"/>
        <w:numPr>
          <w:ilvl w:val="1"/>
          <w:numId w:val="1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Comprehensive Food Outlet Plan was presented and will be implemented before the end of 2016.</w:t>
      </w:r>
    </w:p>
    <w:p w:rsidR="00CD6667" w:rsidRPr="00CD6667" w:rsidRDefault="00CD6667" w:rsidP="00644E7F">
      <w:pPr>
        <w:pStyle w:val="ListParagraph"/>
        <w:numPr>
          <w:ilvl w:val="1"/>
          <w:numId w:val="1"/>
        </w:numPr>
        <w:jc w:val="both"/>
        <w:rPr>
          <w:rFonts w:ascii="Century" w:hAnsi="Century"/>
          <w:sz w:val="24"/>
          <w:szCs w:val="24"/>
          <w:lang w:val="en-IN"/>
        </w:rPr>
      </w:pPr>
      <w:r w:rsidRPr="00CD6667">
        <w:rPr>
          <w:rFonts w:ascii="Century" w:hAnsi="Century"/>
          <w:sz w:val="24"/>
          <w:szCs w:val="24"/>
          <w:lang w:val="en-IN"/>
        </w:rPr>
        <w:t xml:space="preserve">As a part of the plan, Dominos’ Pizzas is opening at SAC Food Court, Snack Outlet </w:t>
      </w:r>
      <w:r>
        <w:rPr>
          <w:rFonts w:ascii="Century" w:hAnsi="Century"/>
          <w:sz w:val="24"/>
          <w:szCs w:val="24"/>
          <w:lang w:val="en-IN"/>
        </w:rPr>
        <w:t>serving Subway is opening at New ShopC and various other food outlets shall open at ShopC</w:t>
      </w:r>
    </w:p>
    <w:p w:rsidR="00FA509E" w:rsidRDefault="00FA509E" w:rsidP="00B51ECE">
      <w:pPr>
        <w:jc w:val="both"/>
        <w:rPr>
          <w:rFonts w:ascii="Century" w:hAnsi="Century"/>
          <w:b/>
          <w:sz w:val="24"/>
          <w:szCs w:val="24"/>
          <w:lang w:val="en-IN"/>
        </w:rPr>
      </w:pPr>
      <w:r>
        <w:rPr>
          <w:rFonts w:ascii="Century" w:hAnsi="Century"/>
          <w:b/>
          <w:sz w:val="24"/>
          <w:szCs w:val="24"/>
          <w:lang w:val="en-IN"/>
        </w:rPr>
        <w:t>Institute Ad-Hoc Committees</w:t>
      </w:r>
    </w:p>
    <w:p w:rsidR="00FA509E" w:rsidRDefault="00FA509E" w:rsidP="00B51ECE">
      <w:pPr>
        <w:pStyle w:val="ListParagraph"/>
        <w:numPr>
          <w:ilvl w:val="0"/>
          <w:numId w:val="2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Traffic Movement on Campus Committee</w:t>
      </w:r>
    </w:p>
    <w:p w:rsidR="00FA509E" w:rsidRPr="00B51ECE" w:rsidRDefault="00FA509E" w:rsidP="00B51ECE">
      <w:pPr>
        <w:pStyle w:val="ListParagraph"/>
        <w:numPr>
          <w:ilvl w:val="1"/>
          <w:numId w:val="2"/>
        </w:numPr>
        <w:jc w:val="both"/>
        <w:rPr>
          <w:rFonts w:ascii="Century" w:hAnsi="Century"/>
          <w:sz w:val="24"/>
          <w:szCs w:val="24"/>
          <w:lang w:val="en-IN"/>
        </w:rPr>
      </w:pPr>
      <w:r w:rsidRPr="00FA509E">
        <w:rPr>
          <w:rFonts w:ascii="Century" w:hAnsi="Century"/>
          <w:sz w:val="24"/>
          <w:szCs w:val="24"/>
          <w:lang w:val="en-IN"/>
        </w:rPr>
        <w:t>New Gate of the Institute is going to be open for use.</w:t>
      </w:r>
      <w:r>
        <w:rPr>
          <w:rFonts w:ascii="Century" w:hAnsi="Century"/>
          <w:sz w:val="24"/>
          <w:szCs w:val="24"/>
          <w:lang w:val="en-IN"/>
        </w:rPr>
        <w:t xml:space="preserve"> </w:t>
      </w:r>
      <w:r w:rsidRPr="00FA509E">
        <w:rPr>
          <w:rFonts w:ascii="Century" w:hAnsi="Century"/>
          <w:sz w:val="24"/>
          <w:szCs w:val="24"/>
          <w:lang w:val="en-IN"/>
        </w:rPr>
        <w:t>New Road will be functional parallel to the present main road leading to GT Road.</w:t>
      </w:r>
      <w:r w:rsidR="00B51ECE">
        <w:rPr>
          <w:rFonts w:ascii="Century" w:hAnsi="Century"/>
          <w:sz w:val="24"/>
          <w:szCs w:val="24"/>
          <w:lang w:val="en-IN"/>
        </w:rPr>
        <w:t xml:space="preserve"> </w:t>
      </w:r>
      <w:r w:rsidRPr="00B51ECE">
        <w:rPr>
          <w:rFonts w:ascii="Century" w:hAnsi="Century"/>
          <w:sz w:val="24"/>
          <w:szCs w:val="24"/>
          <w:lang w:val="en-IN"/>
        </w:rPr>
        <w:t>All traffic from campus will use the present road and others shall use the new road.</w:t>
      </w:r>
    </w:p>
    <w:p w:rsidR="00FA509E" w:rsidRDefault="00B51ECE" w:rsidP="00B51ECE">
      <w:pPr>
        <w:pStyle w:val="ListParagraph"/>
        <w:numPr>
          <w:ilvl w:val="1"/>
          <w:numId w:val="2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lastRenderedPageBreak/>
        <w:t>Academic Area Gate 3 will be widened to control student traffic at peak times.</w:t>
      </w:r>
    </w:p>
    <w:p w:rsidR="00B51ECE" w:rsidRPr="00B51ECE" w:rsidRDefault="00B51ECE" w:rsidP="00B51ECE">
      <w:pPr>
        <w:pStyle w:val="ListParagraph"/>
        <w:numPr>
          <w:ilvl w:val="1"/>
          <w:numId w:val="2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Stalls in front of Hall 3 will be shifted to the place between Hall 7 and Hall 8. The area will be developed to suit the purpose.</w:t>
      </w:r>
    </w:p>
    <w:p w:rsidR="00FA509E" w:rsidRDefault="00FA509E" w:rsidP="00B51ECE">
      <w:pPr>
        <w:pStyle w:val="ListParagraph"/>
        <w:numPr>
          <w:ilvl w:val="0"/>
          <w:numId w:val="2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Career Development Cell</w:t>
      </w:r>
    </w:p>
    <w:p w:rsidR="00B51ECE" w:rsidRDefault="00B51ECE" w:rsidP="00B51ECE">
      <w:pPr>
        <w:pStyle w:val="ListParagraph"/>
        <w:numPr>
          <w:ilvl w:val="1"/>
          <w:numId w:val="2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Soft Skills Training in association with professional agencies will commence starting next year for internship and placement preparation.</w:t>
      </w:r>
    </w:p>
    <w:p w:rsidR="00B51ECE" w:rsidRDefault="00B51ECE" w:rsidP="00B51ECE">
      <w:pPr>
        <w:pStyle w:val="ListParagraph"/>
        <w:numPr>
          <w:ilvl w:val="1"/>
          <w:numId w:val="2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Digital Library will be maintained to collate resources for such preparation for students.</w:t>
      </w:r>
      <w:r w:rsidRPr="00B51ECE">
        <w:rPr>
          <w:rFonts w:ascii="Century" w:hAnsi="Century"/>
          <w:sz w:val="24"/>
          <w:szCs w:val="24"/>
          <w:lang w:val="en-IN"/>
        </w:rPr>
        <w:t xml:space="preserve"> </w:t>
      </w:r>
    </w:p>
    <w:p w:rsidR="00B51ECE" w:rsidRDefault="00B51ECE" w:rsidP="00B51ECE">
      <w:pPr>
        <w:pStyle w:val="ListParagraph"/>
        <w:numPr>
          <w:ilvl w:val="1"/>
          <w:numId w:val="2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Career Counselling will commence in future for all batches and programs.</w:t>
      </w:r>
    </w:p>
    <w:p w:rsidR="00CD6667" w:rsidRPr="00CD6667" w:rsidRDefault="00B51ECE" w:rsidP="00CD6667">
      <w:pPr>
        <w:pStyle w:val="ListParagraph"/>
        <w:numPr>
          <w:ilvl w:val="1"/>
          <w:numId w:val="2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Institute Language Centre will be developed to help students in bettering their command on English.</w:t>
      </w:r>
    </w:p>
    <w:p w:rsidR="00FA6C92" w:rsidRDefault="00FA6C92" w:rsidP="00644E7F">
      <w:pPr>
        <w:jc w:val="both"/>
        <w:rPr>
          <w:rFonts w:ascii="Century" w:hAnsi="Century"/>
          <w:b/>
          <w:sz w:val="24"/>
          <w:szCs w:val="24"/>
          <w:lang w:val="en-IN"/>
        </w:rPr>
      </w:pPr>
      <w:r>
        <w:rPr>
          <w:rFonts w:ascii="Century" w:hAnsi="Century"/>
          <w:b/>
          <w:sz w:val="24"/>
          <w:szCs w:val="24"/>
          <w:lang w:val="en-IN"/>
        </w:rPr>
        <w:t>Infrastructure</w:t>
      </w:r>
    </w:p>
    <w:p w:rsidR="00FA6C92" w:rsidRDefault="00FA6C92" w:rsidP="00FA6C92">
      <w:pPr>
        <w:pStyle w:val="ListParagraph"/>
        <w:numPr>
          <w:ilvl w:val="0"/>
          <w:numId w:val="3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Students’ Activity Centre</w:t>
      </w:r>
    </w:p>
    <w:p w:rsidR="00FA6C92" w:rsidRDefault="00FA6C92" w:rsidP="00FA6C92">
      <w:pPr>
        <w:pStyle w:val="ListParagraph"/>
        <w:numPr>
          <w:ilvl w:val="1"/>
          <w:numId w:val="3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Gymkhana Grounds i</w:t>
      </w:r>
      <w:r w:rsidRPr="00FA6C92">
        <w:rPr>
          <w:rFonts w:ascii="Century" w:hAnsi="Century"/>
          <w:sz w:val="24"/>
          <w:szCs w:val="24"/>
          <w:lang w:val="en-IN"/>
        </w:rPr>
        <w:t xml:space="preserve">naugurated </w:t>
      </w:r>
      <w:r>
        <w:rPr>
          <w:rFonts w:ascii="Century" w:hAnsi="Century"/>
          <w:sz w:val="24"/>
          <w:szCs w:val="24"/>
          <w:lang w:val="en-IN"/>
        </w:rPr>
        <w:t>in October 2015</w:t>
      </w:r>
      <w:r w:rsidRPr="00FA6C92">
        <w:rPr>
          <w:rFonts w:ascii="Century" w:hAnsi="Century"/>
          <w:sz w:val="24"/>
          <w:szCs w:val="24"/>
          <w:lang w:val="en-IN"/>
        </w:rPr>
        <w:t xml:space="preserve"> will serve to organize Festivals all at one place.</w:t>
      </w:r>
    </w:p>
    <w:p w:rsidR="00FA6C92" w:rsidRPr="00FA6C92" w:rsidRDefault="00FA6C92" w:rsidP="00FA6C92">
      <w:pPr>
        <w:pStyle w:val="ListParagraph"/>
        <w:numPr>
          <w:ilvl w:val="1"/>
          <w:numId w:val="3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Plans for building extension are right now at hold.</w:t>
      </w:r>
    </w:p>
    <w:p w:rsidR="00FA6C92" w:rsidRDefault="00FA6C92" w:rsidP="00FA6C92">
      <w:pPr>
        <w:pStyle w:val="ListParagraph"/>
        <w:numPr>
          <w:ilvl w:val="0"/>
          <w:numId w:val="3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Halls</w:t>
      </w:r>
    </w:p>
    <w:p w:rsidR="00FA6C92" w:rsidRDefault="00FA6C92" w:rsidP="00FA6C92">
      <w:pPr>
        <w:pStyle w:val="ListParagraph"/>
        <w:numPr>
          <w:ilvl w:val="1"/>
          <w:numId w:val="3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Hall 12 will be ready by July 2016</w:t>
      </w:r>
    </w:p>
    <w:p w:rsidR="00FA6C92" w:rsidRDefault="00FA6C92" w:rsidP="00FA6C92">
      <w:pPr>
        <w:pStyle w:val="ListParagraph"/>
        <w:numPr>
          <w:ilvl w:val="1"/>
          <w:numId w:val="3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Hall 13 will be ready by December 2016</w:t>
      </w:r>
    </w:p>
    <w:p w:rsidR="00CD6667" w:rsidRPr="00CD6667" w:rsidRDefault="00FA6C92" w:rsidP="00CD6667">
      <w:pPr>
        <w:pStyle w:val="ListParagraph"/>
        <w:numPr>
          <w:ilvl w:val="1"/>
          <w:numId w:val="3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GH2 will be ready by July 2017</w:t>
      </w:r>
    </w:p>
    <w:p w:rsidR="00FA6C92" w:rsidRDefault="00FA6C92" w:rsidP="00FA6C92">
      <w:pPr>
        <w:pStyle w:val="ListParagraph"/>
        <w:numPr>
          <w:ilvl w:val="0"/>
          <w:numId w:val="3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Academic Area</w:t>
      </w:r>
    </w:p>
    <w:p w:rsidR="00FA6C92" w:rsidRPr="00FA6C92" w:rsidRDefault="00FA6C92" w:rsidP="00FA6C92">
      <w:pPr>
        <w:pStyle w:val="ListParagraph"/>
        <w:numPr>
          <w:ilvl w:val="1"/>
          <w:numId w:val="3"/>
        </w:numPr>
        <w:jc w:val="both"/>
        <w:rPr>
          <w:rFonts w:ascii="Century" w:hAnsi="Century"/>
          <w:b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Lecture Hall 18 and 19 are ready to use and 20 will be ready by February</w:t>
      </w:r>
    </w:p>
    <w:p w:rsidR="00FA6C92" w:rsidRPr="00FA6C92" w:rsidRDefault="00FA6C92" w:rsidP="00FA6C92">
      <w:pPr>
        <w:pStyle w:val="ListParagraph"/>
        <w:numPr>
          <w:ilvl w:val="1"/>
          <w:numId w:val="3"/>
        </w:numPr>
        <w:jc w:val="both"/>
        <w:rPr>
          <w:rFonts w:ascii="Century" w:hAnsi="Century"/>
          <w:b/>
          <w:sz w:val="24"/>
          <w:szCs w:val="24"/>
          <w:lang w:val="en-IN"/>
        </w:rPr>
      </w:pPr>
      <w:r w:rsidRPr="00FA6C92">
        <w:rPr>
          <w:rFonts w:ascii="Century" w:hAnsi="Century"/>
          <w:sz w:val="24"/>
          <w:szCs w:val="24"/>
          <w:lang w:val="en-IN"/>
        </w:rPr>
        <w:t>Students’ Lounge will be ready by July 2016</w:t>
      </w:r>
    </w:p>
    <w:p w:rsidR="00FA6C92" w:rsidRDefault="00644E7F" w:rsidP="00FA6C92">
      <w:pPr>
        <w:jc w:val="both"/>
        <w:rPr>
          <w:rFonts w:ascii="Century" w:hAnsi="Century"/>
          <w:b/>
          <w:sz w:val="24"/>
          <w:szCs w:val="24"/>
          <w:lang w:val="en-IN"/>
        </w:rPr>
      </w:pPr>
      <w:r w:rsidRPr="00FA6C92">
        <w:rPr>
          <w:rFonts w:ascii="Century" w:hAnsi="Century"/>
          <w:b/>
          <w:sz w:val="24"/>
          <w:szCs w:val="24"/>
          <w:lang w:val="en-IN"/>
        </w:rPr>
        <w:t>Hall Affairs</w:t>
      </w:r>
    </w:p>
    <w:p w:rsidR="00644E7F" w:rsidRPr="00FA6C92" w:rsidRDefault="00644E7F" w:rsidP="00FA6C92">
      <w:pPr>
        <w:pStyle w:val="ListParagraph"/>
        <w:numPr>
          <w:ilvl w:val="0"/>
          <w:numId w:val="5"/>
        </w:numPr>
        <w:jc w:val="both"/>
        <w:rPr>
          <w:rFonts w:ascii="Century" w:hAnsi="Century"/>
          <w:b/>
          <w:sz w:val="24"/>
          <w:szCs w:val="24"/>
          <w:lang w:val="en-IN"/>
        </w:rPr>
      </w:pPr>
      <w:r w:rsidRPr="00FA6C92">
        <w:rPr>
          <w:rFonts w:ascii="Century" w:hAnsi="Century"/>
          <w:sz w:val="24"/>
          <w:szCs w:val="24"/>
          <w:lang w:val="en-IN"/>
        </w:rPr>
        <w:t>Hall Allocation</w:t>
      </w:r>
    </w:p>
    <w:p w:rsidR="00FA6C92" w:rsidRPr="00FA6C92" w:rsidRDefault="00FA6C92" w:rsidP="00FA6C92">
      <w:pPr>
        <w:pStyle w:val="ListParagraph"/>
        <w:numPr>
          <w:ilvl w:val="1"/>
          <w:numId w:val="5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HAP was passed in the Senate and was successfully implemented during the summers. Due to a shortage of accommodation in girl hostels, Hall 8 New Block was redesigned for girls.</w:t>
      </w:r>
    </w:p>
    <w:p w:rsidR="00FA6C92" w:rsidRPr="00FA6C92" w:rsidRDefault="00FA6C92" w:rsidP="00FA6C92">
      <w:pPr>
        <w:pStyle w:val="ListParagraph"/>
        <w:numPr>
          <w:ilvl w:val="0"/>
          <w:numId w:val="5"/>
        </w:numPr>
        <w:jc w:val="both"/>
        <w:rPr>
          <w:rFonts w:ascii="Century" w:hAnsi="Century"/>
          <w:b/>
          <w:sz w:val="24"/>
          <w:szCs w:val="24"/>
          <w:lang w:val="en-IN"/>
        </w:rPr>
      </w:pPr>
      <w:r w:rsidRPr="00FA6C92">
        <w:rPr>
          <w:rFonts w:ascii="Century" w:hAnsi="Century"/>
          <w:sz w:val="24"/>
          <w:szCs w:val="24"/>
          <w:lang w:val="en-IN"/>
        </w:rPr>
        <w:t>Pool Allocation</w:t>
      </w:r>
    </w:p>
    <w:p w:rsidR="00644E7F" w:rsidRPr="00FA6C92" w:rsidRDefault="00644E7F" w:rsidP="00FA6C92">
      <w:pPr>
        <w:pStyle w:val="ListParagraph"/>
        <w:numPr>
          <w:ilvl w:val="1"/>
          <w:numId w:val="5"/>
        </w:numPr>
        <w:jc w:val="both"/>
        <w:rPr>
          <w:rFonts w:ascii="Century" w:hAnsi="Century"/>
          <w:b/>
          <w:sz w:val="24"/>
          <w:szCs w:val="24"/>
          <w:lang w:val="en-IN"/>
        </w:rPr>
      </w:pPr>
      <w:r w:rsidRPr="00FA6C92">
        <w:rPr>
          <w:rFonts w:ascii="Century" w:hAnsi="Century"/>
          <w:sz w:val="24"/>
          <w:szCs w:val="24"/>
          <w:lang w:val="en-IN"/>
        </w:rPr>
        <w:t xml:space="preserve">Pool Allocation for General Championship </w:t>
      </w:r>
      <w:r w:rsidR="00FA6C92" w:rsidRPr="00FA6C92">
        <w:rPr>
          <w:rFonts w:ascii="Century" w:hAnsi="Century"/>
          <w:sz w:val="24"/>
          <w:szCs w:val="24"/>
          <w:lang w:val="en-IN"/>
        </w:rPr>
        <w:t>2015-16 involved creation of a new pool, Veeras, for girl students.</w:t>
      </w:r>
    </w:p>
    <w:p w:rsidR="00FA6C92" w:rsidRDefault="00FA6C92" w:rsidP="00FA6C92">
      <w:pPr>
        <w:pStyle w:val="ListParagraph"/>
        <w:numPr>
          <w:ilvl w:val="0"/>
          <w:numId w:val="3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Electricity Billing</w:t>
      </w:r>
    </w:p>
    <w:p w:rsidR="00FA6C92" w:rsidRDefault="00FA6C92" w:rsidP="00FA6C92">
      <w:pPr>
        <w:pStyle w:val="ListParagraph"/>
        <w:numPr>
          <w:ilvl w:val="1"/>
          <w:numId w:val="3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Students will be charged for electricity consumption on per hall per student basis starting January.</w:t>
      </w:r>
    </w:p>
    <w:p w:rsidR="00CD6667" w:rsidRDefault="00CD6667" w:rsidP="00CD6667">
      <w:pPr>
        <w:jc w:val="both"/>
        <w:rPr>
          <w:rFonts w:ascii="Century" w:hAnsi="Century"/>
          <w:b/>
          <w:sz w:val="24"/>
          <w:szCs w:val="24"/>
          <w:lang w:val="en-IN"/>
        </w:rPr>
      </w:pPr>
      <w:r>
        <w:rPr>
          <w:rFonts w:ascii="Century" w:hAnsi="Century"/>
          <w:b/>
          <w:sz w:val="24"/>
          <w:szCs w:val="24"/>
          <w:lang w:val="en-IN"/>
        </w:rPr>
        <w:lastRenderedPageBreak/>
        <w:t>Festivals</w:t>
      </w:r>
    </w:p>
    <w:p w:rsidR="00CD6667" w:rsidRDefault="00CD6667" w:rsidP="00CD6667">
      <w:pPr>
        <w:pStyle w:val="ListParagraph"/>
        <w:numPr>
          <w:ilvl w:val="0"/>
          <w:numId w:val="6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Udghosh</w:t>
      </w:r>
    </w:p>
    <w:p w:rsidR="00CD6667" w:rsidRDefault="00CD6667" w:rsidP="00CD6667">
      <w:pPr>
        <w:pStyle w:val="ListParagraph"/>
        <w:numPr>
          <w:ilvl w:val="1"/>
          <w:numId w:val="6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Udghosh was successfully conducted from 1</w:t>
      </w:r>
      <w:r w:rsidRPr="00CD6667">
        <w:rPr>
          <w:rFonts w:ascii="Century" w:hAnsi="Century"/>
          <w:sz w:val="24"/>
          <w:szCs w:val="24"/>
          <w:vertAlign w:val="superscript"/>
          <w:lang w:val="en-IN"/>
        </w:rPr>
        <w:t>st</w:t>
      </w:r>
      <w:r>
        <w:rPr>
          <w:rFonts w:ascii="Century" w:hAnsi="Century"/>
          <w:sz w:val="24"/>
          <w:szCs w:val="24"/>
          <w:lang w:val="en-IN"/>
        </w:rPr>
        <w:t xml:space="preserve"> to 4</w:t>
      </w:r>
      <w:r w:rsidRPr="00CD6667">
        <w:rPr>
          <w:rFonts w:ascii="Century" w:hAnsi="Century"/>
          <w:sz w:val="24"/>
          <w:szCs w:val="24"/>
          <w:vertAlign w:val="superscript"/>
          <w:lang w:val="en-IN"/>
        </w:rPr>
        <w:t>th</w:t>
      </w:r>
      <w:r>
        <w:rPr>
          <w:rFonts w:ascii="Century" w:hAnsi="Century"/>
          <w:sz w:val="24"/>
          <w:szCs w:val="24"/>
          <w:lang w:val="en-IN"/>
        </w:rPr>
        <w:t xml:space="preserve"> October, 2015.</w:t>
      </w:r>
    </w:p>
    <w:p w:rsidR="00CD6667" w:rsidRDefault="008A3133" w:rsidP="00CD6667">
      <w:pPr>
        <w:pStyle w:val="ListParagraph"/>
        <w:numPr>
          <w:ilvl w:val="1"/>
          <w:numId w:val="6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Doubling its size from last year, it has become the Biggest Inter-collegiate Sports Festival in India.</w:t>
      </w:r>
    </w:p>
    <w:p w:rsidR="00CD6667" w:rsidRDefault="00CD6667" w:rsidP="00CD6667">
      <w:pPr>
        <w:pStyle w:val="ListParagraph"/>
        <w:numPr>
          <w:ilvl w:val="0"/>
          <w:numId w:val="6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Antaragni</w:t>
      </w:r>
    </w:p>
    <w:p w:rsidR="008A3133" w:rsidRDefault="008A3133" w:rsidP="008A3133">
      <w:pPr>
        <w:pStyle w:val="ListParagraph"/>
        <w:numPr>
          <w:ilvl w:val="1"/>
          <w:numId w:val="6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Antaragni was successfully conducted from 29</w:t>
      </w:r>
      <w:r w:rsidRPr="008A3133">
        <w:rPr>
          <w:rFonts w:ascii="Century" w:hAnsi="Century"/>
          <w:sz w:val="24"/>
          <w:szCs w:val="24"/>
          <w:vertAlign w:val="superscript"/>
          <w:lang w:val="en-IN"/>
        </w:rPr>
        <w:t>th</w:t>
      </w:r>
      <w:r>
        <w:rPr>
          <w:rFonts w:ascii="Century" w:hAnsi="Century"/>
          <w:sz w:val="24"/>
          <w:szCs w:val="24"/>
          <w:lang w:val="en-IN"/>
        </w:rPr>
        <w:t xml:space="preserve"> October to 1</w:t>
      </w:r>
      <w:r w:rsidRPr="008A3133">
        <w:rPr>
          <w:rFonts w:ascii="Century" w:hAnsi="Century"/>
          <w:sz w:val="24"/>
          <w:szCs w:val="24"/>
          <w:vertAlign w:val="superscript"/>
          <w:lang w:val="en-IN"/>
        </w:rPr>
        <w:t>st</w:t>
      </w:r>
      <w:r>
        <w:rPr>
          <w:rFonts w:ascii="Century" w:hAnsi="Century"/>
          <w:sz w:val="24"/>
          <w:szCs w:val="24"/>
          <w:lang w:val="en-IN"/>
        </w:rPr>
        <w:t xml:space="preserve"> November, 2015.</w:t>
      </w:r>
    </w:p>
    <w:p w:rsidR="008A3133" w:rsidRPr="008A3133" w:rsidRDefault="008A3133" w:rsidP="008A3133">
      <w:pPr>
        <w:pStyle w:val="ListParagraph"/>
        <w:numPr>
          <w:ilvl w:val="1"/>
          <w:numId w:val="6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Even though rain made it difficult, the fiftieth edition did Bleed Gold.</w:t>
      </w:r>
    </w:p>
    <w:p w:rsidR="00CD6667" w:rsidRDefault="00CD6667" w:rsidP="00CD6667">
      <w:pPr>
        <w:pStyle w:val="ListParagraph"/>
        <w:numPr>
          <w:ilvl w:val="0"/>
          <w:numId w:val="6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Techkriti</w:t>
      </w:r>
    </w:p>
    <w:p w:rsidR="008A3133" w:rsidRPr="008A3133" w:rsidRDefault="008A3133" w:rsidP="008A3133">
      <w:pPr>
        <w:pStyle w:val="ListParagraph"/>
        <w:numPr>
          <w:ilvl w:val="1"/>
          <w:numId w:val="6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Techkriti will be organized from 3</w:t>
      </w:r>
      <w:r w:rsidRPr="008A3133">
        <w:rPr>
          <w:rFonts w:ascii="Century" w:hAnsi="Century"/>
          <w:sz w:val="24"/>
          <w:szCs w:val="24"/>
          <w:vertAlign w:val="superscript"/>
          <w:lang w:val="en-IN"/>
        </w:rPr>
        <w:t>rd</w:t>
      </w:r>
      <w:r>
        <w:rPr>
          <w:rFonts w:ascii="Century" w:hAnsi="Century"/>
          <w:sz w:val="24"/>
          <w:szCs w:val="24"/>
          <w:lang w:val="en-IN"/>
        </w:rPr>
        <w:t xml:space="preserve"> to 6</w:t>
      </w:r>
      <w:r w:rsidRPr="008A3133">
        <w:rPr>
          <w:rFonts w:ascii="Century" w:hAnsi="Century"/>
          <w:sz w:val="24"/>
          <w:szCs w:val="24"/>
          <w:vertAlign w:val="superscript"/>
          <w:lang w:val="en-IN"/>
        </w:rPr>
        <w:t>th</w:t>
      </w:r>
      <w:r>
        <w:rPr>
          <w:rFonts w:ascii="Century" w:hAnsi="Century"/>
          <w:sz w:val="24"/>
          <w:szCs w:val="24"/>
          <w:lang w:val="en-IN"/>
        </w:rPr>
        <w:t xml:space="preserve"> March, 2016.</w:t>
      </w:r>
    </w:p>
    <w:p w:rsidR="00CD6667" w:rsidRDefault="00CD6667" w:rsidP="00CD6667">
      <w:pPr>
        <w:jc w:val="both"/>
        <w:rPr>
          <w:rFonts w:ascii="Century" w:hAnsi="Century"/>
          <w:b/>
          <w:sz w:val="24"/>
          <w:szCs w:val="24"/>
          <w:lang w:val="en-IN"/>
        </w:rPr>
      </w:pPr>
      <w:r w:rsidRPr="00CD6667">
        <w:rPr>
          <w:rFonts w:ascii="Century" w:hAnsi="Century"/>
          <w:b/>
          <w:sz w:val="24"/>
          <w:szCs w:val="24"/>
          <w:lang w:val="en-IN"/>
        </w:rPr>
        <w:t>Institute Events</w:t>
      </w:r>
    </w:p>
    <w:p w:rsidR="008A3133" w:rsidRDefault="00CD6667" w:rsidP="008A3133">
      <w:pPr>
        <w:pStyle w:val="ListParagraph"/>
        <w:numPr>
          <w:ilvl w:val="0"/>
          <w:numId w:val="7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Convocation</w:t>
      </w:r>
    </w:p>
    <w:p w:rsidR="008A3133" w:rsidRDefault="008A3133" w:rsidP="008A3133">
      <w:pPr>
        <w:pStyle w:val="ListParagraph"/>
        <w:numPr>
          <w:ilvl w:val="1"/>
          <w:numId w:val="7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48</w:t>
      </w:r>
      <w:r w:rsidRPr="008A3133">
        <w:rPr>
          <w:rFonts w:ascii="Century" w:hAnsi="Century"/>
          <w:sz w:val="24"/>
          <w:szCs w:val="24"/>
          <w:vertAlign w:val="superscript"/>
          <w:lang w:val="en-IN"/>
        </w:rPr>
        <w:t>th</w:t>
      </w:r>
      <w:r>
        <w:rPr>
          <w:rFonts w:ascii="Century" w:hAnsi="Century"/>
          <w:sz w:val="24"/>
          <w:szCs w:val="24"/>
          <w:lang w:val="en-IN"/>
        </w:rPr>
        <w:t xml:space="preserve"> Convocation Ceremony was successfully organized on 6</w:t>
      </w:r>
      <w:r w:rsidRPr="008A3133">
        <w:rPr>
          <w:rFonts w:ascii="Century" w:hAnsi="Century"/>
          <w:sz w:val="24"/>
          <w:szCs w:val="24"/>
          <w:vertAlign w:val="superscript"/>
          <w:lang w:val="en-IN"/>
        </w:rPr>
        <w:t>th</w:t>
      </w:r>
      <w:r>
        <w:rPr>
          <w:rFonts w:ascii="Century" w:hAnsi="Century"/>
          <w:sz w:val="24"/>
          <w:szCs w:val="24"/>
          <w:lang w:val="en-IN"/>
        </w:rPr>
        <w:t xml:space="preserve"> June, 2015 with the active assistance of the student volunteer team.</w:t>
      </w:r>
    </w:p>
    <w:p w:rsidR="00CD6667" w:rsidRDefault="00CD6667" w:rsidP="00CD6667">
      <w:pPr>
        <w:pStyle w:val="ListParagraph"/>
        <w:numPr>
          <w:ilvl w:val="0"/>
          <w:numId w:val="7"/>
        </w:numPr>
        <w:jc w:val="both"/>
        <w:rPr>
          <w:rFonts w:ascii="Century" w:hAnsi="Century"/>
          <w:sz w:val="24"/>
          <w:szCs w:val="24"/>
          <w:lang w:val="en-IN"/>
        </w:rPr>
      </w:pPr>
      <w:r w:rsidRPr="00CD6667">
        <w:rPr>
          <w:rFonts w:ascii="Century" w:hAnsi="Century"/>
          <w:sz w:val="24"/>
          <w:szCs w:val="24"/>
          <w:lang w:val="en-IN"/>
        </w:rPr>
        <w:t>Independence Day</w:t>
      </w:r>
    </w:p>
    <w:p w:rsidR="008A3133" w:rsidRPr="00CD6667" w:rsidRDefault="008A3133" w:rsidP="008A3133">
      <w:pPr>
        <w:pStyle w:val="ListParagraph"/>
        <w:numPr>
          <w:ilvl w:val="1"/>
          <w:numId w:val="7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Independence Day function saw brilliant performances from the Music Club and the Fine Arts Club.</w:t>
      </w:r>
    </w:p>
    <w:p w:rsidR="00CD6667" w:rsidRDefault="00CD6667" w:rsidP="00CD6667">
      <w:pPr>
        <w:pStyle w:val="ListParagraph"/>
        <w:numPr>
          <w:ilvl w:val="0"/>
          <w:numId w:val="7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Teacher’s Day</w:t>
      </w:r>
    </w:p>
    <w:p w:rsidR="008A3133" w:rsidRDefault="008A3133" w:rsidP="008A3133">
      <w:pPr>
        <w:pStyle w:val="ListParagraph"/>
        <w:numPr>
          <w:ilvl w:val="1"/>
          <w:numId w:val="7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Teacher’s Day function was fabulously complemented by various videos by Films Club, Vox Populi and Fine Arts Club.</w:t>
      </w:r>
    </w:p>
    <w:p w:rsidR="00CD6667" w:rsidRDefault="00CD6667" w:rsidP="00CD6667">
      <w:pPr>
        <w:pStyle w:val="ListParagraph"/>
        <w:numPr>
          <w:ilvl w:val="0"/>
          <w:numId w:val="7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Foundation Day</w:t>
      </w:r>
    </w:p>
    <w:p w:rsidR="008A3133" w:rsidRDefault="008A3133" w:rsidP="008A3133">
      <w:pPr>
        <w:pStyle w:val="ListParagraph"/>
        <w:numPr>
          <w:ilvl w:val="1"/>
          <w:numId w:val="7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Institute Foundation Day was celebrated on 2</w:t>
      </w:r>
      <w:r w:rsidRPr="008A3133">
        <w:rPr>
          <w:rFonts w:ascii="Century" w:hAnsi="Century"/>
          <w:sz w:val="24"/>
          <w:szCs w:val="24"/>
          <w:vertAlign w:val="superscript"/>
          <w:lang w:val="en-IN"/>
        </w:rPr>
        <w:t>nd</w:t>
      </w:r>
      <w:r>
        <w:rPr>
          <w:rFonts w:ascii="Century" w:hAnsi="Century"/>
          <w:sz w:val="24"/>
          <w:szCs w:val="24"/>
          <w:lang w:val="en-IN"/>
        </w:rPr>
        <w:t xml:space="preserve"> November, 2015.</w:t>
      </w:r>
    </w:p>
    <w:p w:rsidR="00CD6667" w:rsidRDefault="00CD6667" w:rsidP="00CD6667">
      <w:pPr>
        <w:pStyle w:val="ListParagraph"/>
        <w:numPr>
          <w:ilvl w:val="0"/>
          <w:numId w:val="7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Alumni Association Reunions</w:t>
      </w:r>
    </w:p>
    <w:p w:rsidR="008A3133" w:rsidRDefault="008A3133" w:rsidP="008A3133">
      <w:pPr>
        <w:pStyle w:val="ListParagraph"/>
        <w:numPr>
          <w:ilvl w:val="1"/>
          <w:numId w:val="7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50</w:t>
      </w:r>
      <w:r w:rsidRPr="008A3133">
        <w:rPr>
          <w:rFonts w:ascii="Century" w:hAnsi="Century"/>
          <w:sz w:val="24"/>
          <w:szCs w:val="24"/>
          <w:vertAlign w:val="superscript"/>
          <w:lang w:val="en-IN"/>
        </w:rPr>
        <w:t>th</w:t>
      </w:r>
      <w:r>
        <w:rPr>
          <w:rFonts w:ascii="Century" w:hAnsi="Century"/>
          <w:sz w:val="24"/>
          <w:szCs w:val="24"/>
          <w:lang w:val="en-IN"/>
        </w:rPr>
        <w:t xml:space="preserve"> year reunion, 25</w:t>
      </w:r>
      <w:r w:rsidRPr="008A3133">
        <w:rPr>
          <w:rFonts w:ascii="Century" w:hAnsi="Century"/>
          <w:sz w:val="24"/>
          <w:szCs w:val="24"/>
          <w:vertAlign w:val="superscript"/>
          <w:lang w:val="en-IN"/>
        </w:rPr>
        <w:t>th</w:t>
      </w:r>
      <w:r>
        <w:rPr>
          <w:rFonts w:ascii="Century" w:hAnsi="Century"/>
          <w:sz w:val="24"/>
          <w:szCs w:val="24"/>
          <w:lang w:val="en-IN"/>
        </w:rPr>
        <w:t xml:space="preserve"> year reunion and 35</w:t>
      </w:r>
      <w:r w:rsidRPr="008A3133">
        <w:rPr>
          <w:rFonts w:ascii="Century" w:hAnsi="Century"/>
          <w:sz w:val="24"/>
          <w:szCs w:val="24"/>
          <w:vertAlign w:val="superscript"/>
          <w:lang w:val="en-IN"/>
        </w:rPr>
        <w:t>th</w:t>
      </w:r>
      <w:r>
        <w:rPr>
          <w:rFonts w:ascii="Century" w:hAnsi="Century"/>
          <w:sz w:val="24"/>
          <w:szCs w:val="24"/>
          <w:lang w:val="en-IN"/>
        </w:rPr>
        <w:t xml:space="preserve"> year reuinon were organized in the months of November and December with the help of active student volunteer team.</w:t>
      </w:r>
    </w:p>
    <w:p w:rsidR="00CD6667" w:rsidRDefault="00CD6667" w:rsidP="00CD6667">
      <w:pPr>
        <w:jc w:val="both"/>
        <w:rPr>
          <w:rFonts w:ascii="Century" w:hAnsi="Century"/>
          <w:b/>
          <w:sz w:val="24"/>
          <w:szCs w:val="24"/>
          <w:lang w:val="en-IN"/>
        </w:rPr>
      </w:pPr>
      <w:r>
        <w:rPr>
          <w:rFonts w:ascii="Century" w:hAnsi="Century"/>
          <w:b/>
          <w:sz w:val="24"/>
          <w:szCs w:val="24"/>
          <w:lang w:val="en-IN"/>
        </w:rPr>
        <w:t>Awards</w:t>
      </w:r>
    </w:p>
    <w:p w:rsidR="00CD6667" w:rsidRDefault="00CD6667" w:rsidP="00CD6667">
      <w:pPr>
        <w:pStyle w:val="ListParagraph"/>
        <w:numPr>
          <w:ilvl w:val="0"/>
          <w:numId w:val="8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Gopal Das Bhandari Memorial Award</w:t>
      </w:r>
    </w:p>
    <w:p w:rsidR="00CD6667" w:rsidRDefault="008A3133" w:rsidP="00CD6667">
      <w:pPr>
        <w:pStyle w:val="ListParagraph"/>
        <w:numPr>
          <w:ilvl w:val="1"/>
          <w:numId w:val="8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Based on the votes of the outgoing batch, t</w:t>
      </w:r>
      <w:r w:rsidR="00CD6667">
        <w:rPr>
          <w:rFonts w:ascii="Century" w:hAnsi="Century"/>
          <w:sz w:val="24"/>
          <w:szCs w:val="24"/>
          <w:lang w:val="en-IN"/>
        </w:rPr>
        <w:t xml:space="preserve">he award was conferred upon Prof. J </w:t>
      </w:r>
      <w:r>
        <w:rPr>
          <w:rFonts w:ascii="Century" w:hAnsi="Century"/>
          <w:sz w:val="24"/>
          <w:szCs w:val="24"/>
          <w:lang w:val="en-IN"/>
        </w:rPr>
        <w:t>Ramkumar during the Convocation Ceremony.</w:t>
      </w:r>
    </w:p>
    <w:p w:rsidR="00CD6667" w:rsidRDefault="00CD6667" w:rsidP="00CD6667">
      <w:pPr>
        <w:pStyle w:val="ListParagraph"/>
        <w:numPr>
          <w:ilvl w:val="0"/>
          <w:numId w:val="8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Distinguished Teacher Award</w:t>
      </w:r>
    </w:p>
    <w:p w:rsidR="00CD6667" w:rsidRDefault="00CD6667" w:rsidP="00CD6667">
      <w:pPr>
        <w:pStyle w:val="ListParagraph"/>
        <w:numPr>
          <w:ilvl w:val="1"/>
          <w:numId w:val="8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The award was conferred upon Prof. Kripa Shankar, Prof. Vankar, and Prof. Mazhari in the Teacher’s Day Function.</w:t>
      </w:r>
    </w:p>
    <w:p w:rsidR="00CD6667" w:rsidRDefault="00CD6667" w:rsidP="00CD6667">
      <w:pPr>
        <w:pStyle w:val="ListParagraph"/>
        <w:numPr>
          <w:ilvl w:val="0"/>
          <w:numId w:val="8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lastRenderedPageBreak/>
        <w:t>Satyendra K Dubey Memorial Award</w:t>
      </w:r>
    </w:p>
    <w:p w:rsidR="00CD6667" w:rsidRDefault="00CD6667" w:rsidP="00CD6667">
      <w:pPr>
        <w:pStyle w:val="ListParagraph"/>
        <w:numPr>
          <w:ilvl w:val="1"/>
          <w:numId w:val="8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The award was conferred upon Mr. Kuldeep Narayan, an IITK alumnus for his service to the community as an IAS officer in Bihar, during the Institute Foundation Day function.</w:t>
      </w:r>
    </w:p>
    <w:p w:rsidR="008A3133" w:rsidRDefault="008A3133" w:rsidP="008A3133">
      <w:pPr>
        <w:jc w:val="both"/>
        <w:rPr>
          <w:rFonts w:ascii="Century" w:hAnsi="Century"/>
          <w:b/>
          <w:sz w:val="24"/>
          <w:szCs w:val="24"/>
          <w:lang w:val="en-IN"/>
        </w:rPr>
      </w:pPr>
      <w:r>
        <w:rPr>
          <w:rFonts w:ascii="Century" w:hAnsi="Century"/>
          <w:b/>
          <w:sz w:val="24"/>
          <w:szCs w:val="24"/>
          <w:lang w:val="en-IN"/>
        </w:rPr>
        <w:t>Students’ Gymkhana Restructuring</w:t>
      </w:r>
    </w:p>
    <w:p w:rsidR="00C262B1" w:rsidRDefault="00C262B1" w:rsidP="00C262B1">
      <w:pPr>
        <w:pStyle w:val="ListParagraph"/>
        <w:numPr>
          <w:ilvl w:val="0"/>
          <w:numId w:val="9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Cells</w:t>
      </w:r>
    </w:p>
    <w:p w:rsidR="00C262B1" w:rsidRDefault="00C262B1" w:rsidP="00C262B1">
      <w:pPr>
        <w:pStyle w:val="ListParagraph"/>
        <w:numPr>
          <w:ilvl w:val="1"/>
          <w:numId w:val="9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Council-independent executive entities were introduced.</w:t>
      </w:r>
    </w:p>
    <w:p w:rsidR="00C262B1" w:rsidRDefault="00C262B1" w:rsidP="00C262B1">
      <w:pPr>
        <w:pStyle w:val="ListParagraph"/>
        <w:numPr>
          <w:ilvl w:val="1"/>
          <w:numId w:val="9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Presidential Council was disbanded and three cells were created: Academics &amp; Research Cell, Community Welfare Cell and Entrepreneurship Cell.</w:t>
      </w:r>
    </w:p>
    <w:p w:rsidR="00C262B1" w:rsidRDefault="00C262B1" w:rsidP="00C262B1">
      <w:pPr>
        <w:pStyle w:val="ListParagraph"/>
        <w:numPr>
          <w:ilvl w:val="0"/>
          <w:numId w:val="9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POR Structure</w:t>
      </w:r>
    </w:p>
    <w:p w:rsidR="00C262B1" w:rsidRDefault="00C262B1" w:rsidP="00C262B1">
      <w:pPr>
        <w:pStyle w:val="ListParagraph"/>
        <w:numPr>
          <w:ilvl w:val="1"/>
          <w:numId w:val="9"/>
        </w:numPr>
        <w:jc w:val="both"/>
        <w:rPr>
          <w:rFonts w:ascii="Century" w:hAnsi="Century"/>
          <w:sz w:val="24"/>
          <w:szCs w:val="24"/>
          <w:lang w:val="en-IN"/>
        </w:rPr>
      </w:pPr>
      <w:r w:rsidRPr="00C262B1">
        <w:rPr>
          <w:rFonts w:ascii="Century" w:hAnsi="Century"/>
          <w:sz w:val="24"/>
          <w:szCs w:val="24"/>
          <w:lang w:val="en-IN"/>
        </w:rPr>
        <w:t>A three-tier structure was introduced</w:t>
      </w:r>
      <w:r>
        <w:rPr>
          <w:rFonts w:ascii="Century" w:hAnsi="Century"/>
          <w:sz w:val="24"/>
          <w:szCs w:val="24"/>
          <w:lang w:val="en-IN"/>
        </w:rPr>
        <w:t xml:space="preserve"> making it mandatory to use only the positions mentioned.</w:t>
      </w:r>
    </w:p>
    <w:p w:rsidR="008B2A9A" w:rsidRDefault="00C262B1">
      <w:pPr>
        <w:rPr>
          <w:rFonts w:ascii="Century" w:hAnsi="Century"/>
          <w:b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br w:type="page"/>
      </w:r>
    </w:p>
    <w:p w:rsidR="00C262B1" w:rsidRDefault="00C262B1" w:rsidP="00C262B1">
      <w:pPr>
        <w:jc w:val="both"/>
        <w:rPr>
          <w:rFonts w:ascii="Century" w:hAnsi="Century"/>
          <w:b/>
          <w:sz w:val="24"/>
          <w:szCs w:val="24"/>
          <w:lang w:val="en-IN"/>
        </w:rPr>
      </w:pPr>
      <w:r>
        <w:rPr>
          <w:rFonts w:ascii="Century" w:hAnsi="Century"/>
          <w:b/>
          <w:sz w:val="24"/>
          <w:szCs w:val="24"/>
          <w:lang w:val="en-IN"/>
        </w:rPr>
        <w:lastRenderedPageBreak/>
        <w:t>Recommendations</w:t>
      </w:r>
    </w:p>
    <w:p w:rsidR="00C262B1" w:rsidRDefault="00C262B1" w:rsidP="00C262B1">
      <w:pPr>
        <w:pStyle w:val="ListParagraph"/>
        <w:numPr>
          <w:ilvl w:val="0"/>
          <w:numId w:val="10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With the disbanding of the Presidential Council, the President’s Office now only contains the Presidential Committee</w:t>
      </w:r>
      <w:r w:rsidR="008B2A9A">
        <w:rPr>
          <w:rFonts w:ascii="Century" w:hAnsi="Century"/>
          <w:sz w:val="24"/>
          <w:szCs w:val="24"/>
          <w:lang w:val="en-IN"/>
        </w:rPr>
        <w:t xml:space="preserve"> and the Election Council</w:t>
      </w:r>
      <w:r>
        <w:rPr>
          <w:rFonts w:ascii="Century" w:hAnsi="Century"/>
          <w:sz w:val="24"/>
          <w:szCs w:val="24"/>
          <w:lang w:val="en-IN"/>
        </w:rPr>
        <w:t xml:space="preserve">. The name of the Presidential Committee should be </w:t>
      </w:r>
      <w:r w:rsidR="008B2A9A">
        <w:rPr>
          <w:rFonts w:ascii="Century" w:hAnsi="Century"/>
          <w:sz w:val="24"/>
          <w:szCs w:val="24"/>
          <w:lang w:val="en-IN"/>
        </w:rPr>
        <w:t>changed to General Affairs Committee and all its positions be formalized. All the nominee positions of the President should become a part of it as official PORs.</w:t>
      </w:r>
    </w:p>
    <w:p w:rsidR="008B2A9A" w:rsidRPr="008B2A9A" w:rsidRDefault="008B2A9A" w:rsidP="008B2A9A">
      <w:pPr>
        <w:pStyle w:val="ListParagraph"/>
        <w:numPr>
          <w:ilvl w:val="0"/>
          <w:numId w:val="10"/>
        </w:numPr>
        <w:jc w:val="both"/>
        <w:rPr>
          <w:rFonts w:ascii="Century" w:hAnsi="Century"/>
          <w:sz w:val="24"/>
          <w:szCs w:val="24"/>
          <w:lang w:val="en-IN"/>
        </w:rPr>
      </w:pPr>
      <w:r>
        <w:rPr>
          <w:rFonts w:ascii="Century" w:hAnsi="Century"/>
          <w:sz w:val="24"/>
          <w:szCs w:val="24"/>
          <w:lang w:val="en-IN"/>
        </w:rPr>
        <w:t>As CoSHA mostly does more executive work than legislative, its status should be changed from the Standing Council of Senate to being a part of the President’s Office.</w:t>
      </w:r>
    </w:p>
    <w:sectPr w:rsidR="008B2A9A" w:rsidRPr="008B2A9A" w:rsidSect="009330DC">
      <w:headerReference w:type="default" r:id="rId7"/>
      <w:footerReference w:type="default" r:id="rId8"/>
      <w:pgSz w:w="11907" w:h="16839" w:code="9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C99" w:rsidRDefault="00D15C99" w:rsidP="00AE6472">
      <w:pPr>
        <w:spacing w:after="0" w:line="240" w:lineRule="auto"/>
      </w:pPr>
      <w:r>
        <w:separator/>
      </w:r>
    </w:p>
  </w:endnote>
  <w:endnote w:type="continuationSeparator" w:id="1">
    <w:p w:rsidR="00D15C99" w:rsidRDefault="00D15C99" w:rsidP="00AE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41" w:rsidRPr="009330DC" w:rsidRDefault="009F7441" w:rsidP="009330DC">
    <w:pPr>
      <w:pStyle w:val="Footer"/>
      <w:tabs>
        <w:tab w:val="clear" w:pos="4680"/>
        <w:tab w:val="clear" w:pos="9360"/>
      </w:tabs>
      <w:jc w:val="center"/>
      <w:rPr>
        <w:rFonts w:ascii="Century" w:hAnsi="Century"/>
        <w:b/>
        <w:sz w:val="20"/>
        <w:szCs w:val="20"/>
      </w:rPr>
    </w:pPr>
    <w:r w:rsidRPr="009330DC">
      <w:rPr>
        <w:rFonts w:ascii="Century" w:hAnsi="Century"/>
        <w:b/>
        <w:sz w:val="20"/>
        <w:szCs w:val="20"/>
      </w:rPr>
      <w:t>Gautam Pratap Singh</w:t>
    </w:r>
  </w:p>
  <w:p w:rsidR="009330DC" w:rsidRPr="009330DC" w:rsidRDefault="009F7441" w:rsidP="009330DC">
    <w:pPr>
      <w:pStyle w:val="Footer"/>
      <w:jc w:val="center"/>
      <w:rPr>
        <w:rFonts w:ascii="Century" w:hAnsi="Century"/>
        <w:b/>
        <w:sz w:val="20"/>
        <w:szCs w:val="20"/>
      </w:rPr>
    </w:pPr>
    <w:r w:rsidRPr="009330DC">
      <w:rPr>
        <w:rFonts w:ascii="Century" w:hAnsi="Century"/>
        <w:b/>
        <w:sz w:val="20"/>
        <w:szCs w:val="20"/>
      </w:rPr>
      <w:t>President, Students’ Gymkhana</w:t>
    </w:r>
  </w:p>
  <w:p w:rsidR="009F7441" w:rsidRPr="009330DC" w:rsidRDefault="007F3917" w:rsidP="009330DC">
    <w:pPr>
      <w:pStyle w:val="Footer"/>
      <w:jc w:val="center"/>
      <w:rPr>
        <w:rFonts w:ascii="Century" w:hAnsi="Century"/>
        <w:b/>
        <w:sz w:val="20"/>
        <w:szCs w:val="20"/>
      </w:rPr>
    </w:pPr>
    <w:r w:rsidRPr="009330DC">
      <w:rPr>
        <w:rFonts w:ascii="Century" w:hAnsi="Century"/>
        <w:b/>
        <w:sz w:val="20"/>
        <w:szCs w:val="20"/>
      </w:rPr>
      <w:t>Indian Institute of Technology Kanpur</w:t>
    </w:r>
  </w:p>
  <w:p w:rsidR="009330DC" w:rsidRPr="009330DC" w:rsidRDefault="00E54B3A" w:rsidP="009330DC">
    <w:pPr>
      <w:pStyle w:val="Footer"/>
      <w:jc w:val="center"/>
      <w:rPr>
        <w:rFonts w:ascii="Century" w:hAnsi="Century"/>
        <w:sz w:val="20"/>
        <w:szCs w:val="20"/>
      </w:rPr>
    </w:pPr>
    <w:r w:rsidRPr="009330DC">
      <w:rPr>
        <w:rFonts w:ascii="Century" w:hAnsi="Century"/>
        <w:sz w:val="20"/>
        <w:szCs w:val="20"/>
      </w:rPr>
      <w:t>206</w:t>
    </w:r>
    <w:r w:rsidR="009F7441" w:rsidRPr="009330DC">
      <w:rPr>
        <w:rFonts w:ascii="Century" w:hAnsi="Century"/>
        <w:sz w:val="20"/>
        <w:szCs w:val="20"/>
      </w:rPr>
      <w:t>, SAC, IIT Kanpur</w:t>
    </w:r>
    <w:r w:rsidR="007F3917" w:rsidRPr="009330DC">
      <w:rPr>
        <w:rFonts w:ascii="Century" w:hAnsi="Century"/>
        <w:sz w:val="20"/>
        <w:szCs w:val="20"/>
      </w:rPr>
      <w:t>, Kanpur (UP)</w:t>
    </w:r>
    <w:r w:rsidR="009330DC" w:rsidRPr="009330DC">
      <w:rPr>
        <w:rFonts w:ascii="Century" w:hAnsi="Century"/>
        <w:sz w:val="20"/>
        <w:szCs w:val="20"/>
      </w:rPr>
      <w:t xml:space="preserve"> – 208016</w:t>
    </w:r>
  </w:p>
  <w:p w:rsidR="00F72055" w:rsidRPr="009330DC" w:rsidRDefault="00F72055" w:rsidP="009330DC">
    <w:pPr>
      <w:pStyle w:val="Footer"/>
      <w:jc w:val="center"/>
      <w:rPr>
        <w:rFonts w:ascii="Century" w:hAnsi="Century"/>
        <w:sz w:val="20"/>
        <w:szCs w:val="20"/>
      </w:rPr>
    </w:pPr>
    <w:r w:rsidRPr="009330DC">
      <w:rPr>
        <w:rFonts w:ascii="Century" w:hAnsi="Century"/>
        <w:sz w:val="20"/>
        <w:szCs w:val="20"/>
      </w:rPr>
      <w:t xml:space="preserve">presidentsg@iitk.ac.in </w:t>
    </w:r>
    <w:r w:rsidR="00457BDA" w:rsidRPr="009330DC">
      <w:rPr>
        <w:rFonts w:ascii="Century" w:hAnsi="Century"/>
        <w:sz w:val="20"/>
        <w:szCs w:val="20"/>
      </w:rPr>
      <w:t>| gpsingh@iitk.ac.in</w:t>
    </w:r>
  </w:p>
  <w:p w:rsidR="009F7441" w:rsidRPr="009330DC" w:rsidRDefault="009F7441" w:rsidP="009330DC">
    <w:pPr>
      <w:pStyle w:val="Footer"/>
      <w:jc w:val="center"/>
      <w:rPr>
        <w:rFonts w:ascii="Century" w:hAnsi="Century"/>
        <w:sz w:val="20"/>
        <w:szCs w:val="20"/>
      </w:rPr>
    </w:pPr>
    <w:r w:rsidRPr="009330DC">
      <w:rPr>
        <w:rFonts w:ascii="Century" w:hAnsi="Century"/>
        <w:sz w:val="20"/>
        <w:szCs w:val="20"/>
      </w:rPr>
      <w:t>+91-512-259-72-25</w:t>
    </w:r>
    <w:r w:rsidR="00F72055" w:rsidRPr="009330DC">
      <w:rPr>
        <w:rFonts w:ascii="Century" w:hAnsi="Century"/>
        <w:sz w:val="20"/>
        <w:szCs w:val="20"/>
      </w:rPr>
      <w:t xml:space="preserve"> | </w:t>
    </w:r>
    <w:r w:rsidRPr="009330DC">
      <w:rPr>
        <w:rFonts w:ascii="Century" w:hAnsi="Century"/>
        <w:sz w:val="20"/>
        <w:szCs w:val="20"/>
      </w:rPr>
      <w:t>+91-800-444-31-05</w:t>
    </w:r>
  </w:p>
  <w:p w:rsidR="009330DC" w:rsidRPr="009330DC" w:rsidRDefault="009330DC" w:rsidP="009330DC">
    <w:pPr>
      <w:pStyle w:val="Footer"/>
      <w:jc w:val="center"/>
      <w:rPr>
        <w:rFonts w:ascii="Century" w:hAnsi="Century"/>
        <w:sz w:val="20"/>
        <w:szCs w:val="20"/>
      </w:rPr>
    </w:pPr>
    <w:r w:rsidRPr="009330DC">
      <w:rPr>
        <w:rFonts w:ascii="Century" w:hAnsi="Century"/>
        <w:sz w:val="20"/>
        <w:szCs w:val="20"/>
      </w:rPr>
      <w:t>http://students.iitk.ac.in/gymkhana/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C99" w:rsidRDefault="00D15C99" w:rsidP="00AE6472">
      <w:pPr>
        <w:spacing w:after="0" w:line="240" w:lineRule="auto"/>
      </w:pPr>
      <w:r>
        <w:separator/>
      </w:r>
    </w:p>
  </w:footnote>
  <w:footnote w:type="continuationSeparator" w:id="1">
    <w:p w:rsidR="00D15C99" w:rsidRDefault="00D15C99" w:rsidP="00AE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87" w:rsidRPr="009330DC" w:rsidRDefault="00312960" w:rsidP="002B75F6">
    <w:pPr>
      <w:pStyle w:val="Header"/>
      <w:tabs>
        <w:tab w:val="clear" w:pos="9360"/>
        <w:tab w:val="left" w:pos="0"/>
        <w:tab w:val="left" w:pos="2880"/>
        <w:tab w:val="left" w:pos="8550"/>
        <w:tab w:val="right" w:pos="10080"/>
      </w:tabs>
      <w:spacing w:after="200"/>
      <w:jc w:val="center"/>
      <w:rPr>
        <w:rFonts w:ascii="Century" w:hAnsi="Century" w:cs="Times New Roman"/>
        <w:noProof/>
        <w:sz w:val="32"/>
        <w:szCs w:val="32"/>
      </w:rPr>
    </w:pPr>
    <w:r w:rsidRPr="009330DC">
      <w:rPr>
        <w:rFonts w:ascii="Century" w:hAnsi="Century" w:cs="Times New Roman"/>
        <w:noProof/>
        <w:sz w:val="32"/>
        <w:szCs w:val="32"/>
        <w:lang w:val="en-IN"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228600</wp:posOffset>
          </wp:positionH>
          <wp:positionV relativeFrom="page">
            <wp:posOffset>457200</wp:posOffset>
          </wp:positionV>
          <wp:extent cx="685800" cy="6858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49B5" w:rsidRPr="009330DC">
      <w:rPr>
        <w:rFonts w:ascii="Century" w:hAnsi="Century" w:cs="Times New Roman"/>
        <w:noProof/>
        <w:sz w:val="32"/>
        <w:szCs w:val="32"/>
        <w:lang w:val="en-IN"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posOffset>-365760</wp:posOffset>
          </wp:positionH>
          <wp:positionV relativeFrom="page">
            <wp:posOffset>457200</wp:posOffset>
          </wp:positionV>
          <wp:extent cx="822960" cy="667512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7625" r="1781"/>
                  <a:stretch/>
                </pic:blipFill>
                <pic:spPr bwMode="auto">
                  <a:xfrm>
                    <a:off x="0" y="0"/>
                    <a:ext cx="822960" cy="6675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D649B5" w:rsidRPr="009330DC">
      <w:rPr>
        <w:rFonts w:ascii="Century" w:hAnsi="Century" w:cs="Times New Roman"/>
        <w:noProof/>
        <w:sz w:val="32"/>
        <w:szCs w:val="32"/>
      </w:rPr>
      <w:t>INDIAN INSTITUTE OF TECHNOLOGY KANPUR</w:t>
    </w:r>
  </w:p>
  <w:p w:rsidR="00F27E87" w:rsidRPr="009330DC" w:rsidRDefault="002B75F6" w:rsidP="002B75F6">
    <w:pPr>
      <w:pStyle w:val="Header"/>
      <w:tabs>
        <w:tab w:val="clear" w:pos="9360"/>
        <w:tab w:val="left" w:pos="0"/>
        <w:tab w:val="left" w:pos="2880"/>
        <w:tab w:val="left" w:pos="8550"/>
        <w:tab w:val="right" w:pos="10080"/>
      </w:tabs>
      <w:spacing w:after="100"/>
      <w:jc w:val="center"/>
      <w:rPr>
        <w:rFonts w:ascii="Century" w:hAnsi="Century" w:cs="Times New Roman"/>
        <w:noProof/>
        <w:sz w:val="28"/>
        <w:szCs w:val="28"/>
      </w:rPr>
    </w:pPr>
    <w:r w:rsidRPr="009330DC">
      <w:rPr>
        <w:rFonts w:ascii="Century" w:hAnsi="Century" w:cs="Times New Roman"/>
        <w:noProof/>
        <w:sz w:val="28"/>
        <w:szCs w:val="28"/>
      </w:rPr>
      <w:t>STUDENTS’ GYMKHANA</w:t>
    </w:r>
  </w:p>
  <w:p w:rsidR="002B75F6" w:rsidRPr="009330DC" w:rsidRDefault="002B75F6" w:rsidP="002B75F6">
    <w:pPr>
      <w:pStyle w:val="Header"/>
      <w:tabs>
        <w:tab w:val="clear" w:pos="9360"/>
        <w:tab w:val="left" w:pos="0"/>
        <w:tab w:val="left" w:pos="2880"/>
        <w:tab w:val="left" w:pos="8550"/>
        <w:tab w:val="right" w:pos="10080"/>
      </w:tabs>
      <w:jc w:val="center"/>
      <w:rPr>
        <w:rFonts w:ascii="Century" w:hAnsi="Century" w:cs="Times New Roman"/>
        <w:noProof/>
        <w:sz w:val="28"/>
        <w:szCs w:val="28"/>
      </w:rPr>
    </w:pPr>
    <w:r w:rsidRPr="009330DC">
      <w:rPr>
        <w:rFonts w:ascii="Century" w:hAnsi="Century" w:cs="Times New Roman"/>
        <w:noProof/>
        <w:sz w:val="28"/>
        <w:szCs w:val="28"/>
      </w:rPr>
      <w:t>PRESIDENT’S OFFICE</w:t>
    </w:r>
  </w:p>
  <w:p w:rsidR="009F7441" w:rsidRPr="002B75F6" w:rsidRDefault="009F7441" w:rsidP="002B75F6">
    <w:pPr>
      <w:pStyle w:val="Header"/>
      <w:tabs>
        <w:tab w:val="clear" w:pos="9360"/>
        <w:tab w:val="left" w:pos="0"/>
        <w:tab w:val="left" w:pos="2880"/>
        <w:tab w:val="left" w:pos="8550"/>
        <w:tab w:val="right" w:pos="10080"/>
      </w:tabs>
      <w:jc w:val="center"/>
      <w:rPr>
        <w:rFonts w:ascii="Century" w:hAnsi="Century" w:cs="Times New Roman"/>
        <w:noProof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B5E"/>
    <w:multiLevelType w:val="hybridMultilevel"/>
    <w:tmpl w:val="6FE2ABC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150A"/>
    <w:multiLevelType w:val="hybridMultilevel"/>
    <w:tmpl w:val="D82CC42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05D1E"/>
    <w:multiLevelType w:val="hybridMultilevel"/>
    <w:tmpl w:val="2A58C1D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C138F"/>
    <w:multiLevelType w:val="hybridMultilevel"/>
    <w:tmpl w:val="17E053B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E4479"/>
    <w:multiLevelType w:val="hybridMultilevel"/>
    <w:tmpl w:val="6958AFDE"/>
    <w:lvl w:ilvl="0" w:tplc="4748F2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12660"/>
    <w:multiLevelType w:val="hybridMultilevel"/>
    <w:tmpl w:val="CC3CB3E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F1C7C"/>
    <w:multiLevelType w:val="hybridMultilevel"/>
    <w:tmpl w:val="672C6C5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07930"/>
    <w:multiLevelType w:val="hybridMultilevel"/>
    <w:tmpl w:val="FF7CC4B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A8648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A7012"/>
    <w:multiLevelType w:val="hybridMultilevel"/>
    <w:tmpl w:val="57EA2ED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75EEC"/>
    <w:multiLevelType w:val="hybridMultilevel"/>
    <w:tmpl w:val="C8E80E5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47C66"/>
    <w:multiLevelType w:val="hybridMultilevel"/>
    <w:tmpl w:val="17F464FC"/>
    <w:lvl w:ilvl="0" w:tplc="87D0CF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604EB"/>
    <w:rsid w:val="000326BE"/>
    <w:rsid w:val="0011747F"/>
    <w:rsid w:val="0028155A"/>
    <w:rsid w:val="002B75F6"/>
    <w:rsid w:val="00312960"/>
    <w:rsid w:val="00324ED9"/>
    <w:rsid w:val="00424AFA"/>
    <w:rsid w:val="00457BDA"/>
    <w:rsid w:val="00462706"/>
    <w:rsid w:val="005275BA"/>
    <w:rsid w:val="00567698"/>
    <w:rsid w:val="00620DBD"/>
    <w:rsid w:val="00644E7F"/>
    <w:rsid w:val="007339CD"/>
    <w:rsid w:val="007410A3"/>
    <w:rsid w:val="007F3917"/>
    <w:rsid w:val="00845EDE"/>
    <w:rsid w:val="00871AFB"/>
    <w:rsid w:val="008A3133"/>
    <w:rsid w:val="008B2A9A"/>
    <w:rsid w:val="00917480"/>
    <w:rsid w:val="009330DC"/>
    <w:rsid w:val="009C00AF"/>
    <w:rsid w:val="009F7441"/>
    <w:rsid w:val="00A27827"/>
    <w:rsid w:val="00AE6472"/>
    <w:rsid w:val="00AE6ABB"/>
    <w:rsid w:val="00B256F2"/>
    <w:rsid w:val="00B50EF4"/>
    <w:rsid w:val="00B51ECE"/>
    <w:rsid w:val="00C262B1"/>
    <w:rsid w:val="00CD6667"/>
    <w:rsid w:val="00D15C99"/>
    <w:rsid w:val="00D649B5"/>
    <w:rsid w:val="00D77AD4"/>
    <w:rsid w:val="00E01D87"/>
    <w:rsid w:val="00E2629C"/>
    <w:rsid w:val="00E54B3A"/>
    <w:rsid w:val="00E61A2A"/>
    <w:rsid w:val="00F15B62"/>
    <w:rsid w:val="00F27E87"/>
    <w:rsid w:val="00F36609"/>
    <w:rsid w:val="00F604EB"/>
    <w:rsid w:val="00F72055"/>
    <w:rsid w:val="00FA509E"/>
    <w:rsid w:val="00FA6C92"/>
    <w:rsid w:val="00FF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472"/>
  </w:style>
  <w:style w:type="paragraph" w:styleId="Footer">
    <w:name w:val="footer"/>
    <w:basedOn w:val="Normal"/>
    <w:link w:val="FooterChar"/>
    <w:uiPriority w:val="99"/>
    <w:unhideWhenUsed/>
    <w:rsid w:val="00AE6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472"/>
  </w:style>
  <w:style w:type="paragraph" w:styleId="BalloonText">
    <w:name w:val="Balloon Text"/>
    <w:basedOn w:val="Normal"/>
    <w:link w:val="BalloonTextChar"/>
    <w:uiPriority w:val="99"/>
    <w:semiHidden/>
    <w:unhideWhenUsed/>
    <w:rsid w:val="00AE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74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5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7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ps\psg%2015-16\Document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Format</Template>
  <TotalTime>501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PresidentSG</dc:creator>
  <cp:lastModifiedBy>PresidentSG</cp:lastModifiedBy>
  <cp:revision>1</cp:revision>
  <dcterms:created xsi:type="dcterms:W3CDTF">2016-01-05T06:28:00Z</dcterms:created>
  <dcterms:modified xsi:type="dcterms:W3CDTF">2016-01-05T15:04:00Z</dcterms:modified>
</cp:coreProperties>
</file>